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4A" w:rsidRPr="005C01FB" w:rsidRDefault="0030104A" w:rsidP="0030104A">
      <w:pPr>
        <w:pStyle w:val="NormlWeb"/>
        <w:shd w:val="clear" w:color="auto" w:fill="FFFFFF"/>
        <w:spacing w:before="0" w:beforeAutospacing="0" w:after="0" w:afterAutospacing="0"/>
        <w:jc w:val="center"/>
        <w:rPr>
          <w:rFonts w:asciiTheme="minorHAnsi" w:hAnsiTheme="minorHAnsi" w:cs="Arial"/>
          <w:color w:val="000000"/>
        </w:rPr>
      </w:pPr>
      <w:r w:rsidRPr="00196B3A">
        <w:rPr>
          <w:rStyle w:val="Kiemels2"/>
          <w:rFonts w:asciiTheme="minorHAnsi" w:hAnsiTheme="minorHAnsi" w:cs="Arial"/>
          <w:color w:val="000000"/>
          <w:sz w:val="32"/>
        </w:rPr>
        <w:t>ADATVÉDELMI SZABÁLYZAT</w:t>
      </w:r>
    </w:p>
    <w:p w:rsidR="0030104A" w:rsidRPr="0030104A"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30104A">
        <w:rPr>
          <w:rFonts w:asciiTheme="minorHAnsi" w:hAnsiTheme="minorHAnsi" w:cs="Arial"/>
          <w:color w:val="000000"/>
          <w:sz w:val="22"/>
          <w:szCs w:val="22"/>
        </w:rPr>
        <w:t> </w:t>
      </w:r>
    </w:p>
    <w:p w:rsidR="0030104A" w:rsidRPr="008B5588" w:rsidRDefault="0030104A" w:rsidP="0030104A">
      <w:pPr>
        <w:pStyle w:val="NormlWeb"/>
        <w:shd w:val="clear" w:color="auto" w:fill="FFFFFF"/>
        <w:spacing w:before="0" w:beforeAutospacing="0" w:after="0" w:afterAutospacing="0"/>
        <w:jc w:val="both"/>
        <w:rPr>
          <w:rFonts w:asciiTheme="minorHAnsi" w:hAnsiTheme="minorHAnsi" w:cs="Arial"/>
          <w:b/>
          <w:color w:val="000000"/>
          <w:sz w:val="22"/>
          <w:szCs w:val="22"/>
        </w:rPr>
      </w:pPr>
      <w:r w:rsidRPr="008B5588">
        <w:rPr>
          <w:rFonts w:asciiTheme="minorHAnsi" w:hAnsiTheme="minorHAnsi" w:cs="Arial"/>
          <w:b/>
          <w:color w:val="000000"/>
          <w:sz w:val="22"/>
          <w:szCs w:val="22"/>
        </w:rPr>
        <w:t>I. Bevezető rendelkezések</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 xml:space="preserve">1.) </w:t>
      </w:r>
      <w:r w:rsidR="00196B3A">
        <w:rPr>
          <w:rFonts w:asciiTheme="minorHAnsi" w:hAnsiTheme="minorHAnsi" w:cs="Arial"/>
          <w:color w:val="000000"/>
          <w:sz w:val="22"/>
          <w:szCs w:val="22"/>
        </w:rPr>
        <w:t xml:space="preserve">Az IFUA Horváth &amp; </w:t>
      </w:r>
      <w:proofErr w:type="spellStart"/>
      <w:r w:rsidR="00196B3A">
        <w:rPr>
          <w:rFonts w:asciiTheme="minorHAnsi" w:hAnsiTheme="minorHAnsi" w:cs="Arial"/>
          <w:color w:val="000000"/>
          <w:sz w:val="22"/>
          <w:szCs w:val="22"/>
        </w:rPr>
        <w:t>Partners</w:t>
      </w:r>
      <w:proofErr w:type="spellEnd"/>
      <w:r w:rsidRPr="008B5588">
        <w:rPr>
          <w:rFonts w:asciiTheme="minorHAnsi" w:hAnsiTheme="minorHAnsi" w:cs="Arial"/>
          <w:color w:val="000000"/>
          <w:sz w:val="22"/>
          <w:szCs w:val="22"/>
        </w:rPr>
        <w:t xml:space="preserve"> Kft. (továbbiakban: Adatkezelő), mint </w:t>
      </w:r>
      <w:r w:rsidRPr="00196B3A">
        <w:rPr>
          <w:rFonts w:asciiTheme="minorHAnsi" w:hAnsiTheme="minorHAnsi" w:cs="Arial"/>
          <w:color w:val="000000"/>
          <w:sz w:val="22"/>
          <w:szCs w:val="22"/>
        </w:rPr>
        <w:t xml:space="preserve">a </w:t>
      </w:r>
      <w:hyperlink r:id="rId7" w:history="1">
        <w:r w:rsidR="00196B3A" w:rsidRPr="00196B3A">
          <w:rPr>
            <w:rStyle w:val="Hiperhivatkozs"/>
            <w:rFonts w:asciiTheme="minorHAnsi" w:hAnsiTheme="minorHAnsi" w:cs="Arial"/>
            <w:sz w:val="22"/>
            <w:szCs w:val="22"/>
          </w:rPr>
          <w:t>www.controllingportal.hu</w:t>
        </w:r>
      </w:hyperlink>
      <w:r w:rsidR="00196B3A">
        <w:rPr>
          <w:rFonts w:asciiTheme="minorHAnsi" w:hAnsiTheme="minorHAnsi" w:cs="Arial"/>
          <w:color w:val="000000"/>
          <w:sz w:val="22"/>
          <w:szCs w:val="22"/>
        </w:rPr>
        <w:t xml:space="preserve"> </w:t>
      </w:r>
      <w:r w:rsidRPr="008B5588">
        <w:rPr>
          <w:rFonts w:asciiTheme="minorHAnsi" w:hAnsiTheme="minorHAnsi" w:cs="Arial"/>
          <w:color w:val="000000"/>
          <w:sz w:val="22"/>
          <w:szCs w:val="22"/>
        </w:rPr>
        <w:t>internetes portál kizárólagos magyarországi üzemeltetője és fenntartója tiszteletben tartja a személyes adatok védelméhez fűződő alkotmányos alapjogot, amelynek tartalma szerint mindenki maga rendelkezik személyes adatainak feltárásáról és felhasználásáról.</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 xml:space="preserve">2.) A személyes adatok védelme érdekében a személyes adatok kezelésének szabályait – az információs önrendelkezési jogról és az információszabadságról szóló 2011. évi CXII. törvény, valamint a kutatás és közvetlen üzletszerzés célját szolgáló név- és lakcímadatok kezeléséről szóló 1995. évi CXIX. törvény, az 1998. évi VI. törvény (az egyének védelméről a személyes adatok gépi feldolgozása során, Strasbourgban, 1981. január </w:t>
      </w:r>
      <w:proofErr w:type="gramStart"/>
      <w:r w:rsidRPr="008B5588">
        <w:rPr>
          <w:rFonts w:asciiTheme="minorHAnsi" w:hAnsiTheme="minorHAnsi" w:cs="Arial"/>
          <w:color w:val="000000"/>
          <w:sz w:val="22"/>
          <w:szCs w:val="22"/>
        </w:rPr>
        <w:t>28-án</w:t>
      </w:r>
      <w:proofErr w:type="gramEnd"/>
      <w:r w:rsidRPr="008B5588">
        <w:rPr>
          <w:rFonts w:asciiTheme="minorHAnsi" w:hAnsiTheme="minorHAnsi" w:cs="Arial"/>
          <w:color w:val="000000"/>
          <w:sz w:val="22"/>
          <w:szCs w:val="22"/>
        </w:rPr>
        <w:t xml:space="preserve"> napján kelt egyezmény kihirdetéséről) előírásainak figyelembevételével az alábbiak szerint állapítja meg.</w:t>
      </w:r>
    </w:p>
    <w:p w:rsidR="0030104A" w:rsidRPr="008B5588" w:rsidRDefault="0030104A" w:rsidP="0030104A">
      <w:pPr>
        <w:pStyle w:val="NormlWeb"/>
        <w:shd w:val="clear" w:color="auto" w:fill="FFFFFF"/>
        <w:spacing w:before="0" w:beforeAutospacing="0" w:after="0" w:afterAutospacing="0"/>
        <w:jc w:val="both"/>
        <w:rPr>
          <w:rFonts w:asciiTheme="minorHAnsi" w:hAnsiTheme="minorHAnsi" w:cs="Arial"/>
          <w:b/>
          <w:color w:val="000000"/>
          <w:sz w:val="22"/>
          <w:szCs w:val="22"/>
        </w:rPr>
      </w:pPr>
      <w:r w:rsidRPr="008B5588">
        <w:rPr>
          <w:rFonts w:asciiTheme="minorHAnsi" w:hAnsiTheme="minorHAnsi" w:cs="Arial"/>
          <w:color w:val="000000"/>
          <w:sz w:val="22"/>
          <w:szCs w:val="22"/>
        </w:rPr>
        <w:br/>
      </w:r>
      <w:r w:rsidRPr="008B5588">
        <w:rPr>
          <w:rFonts w:asciiTheme="minorHAnsi" w:hAnsiTheme="minorHAnsi" w:cs="Arial"/>
          <w:b/>
          <w:color w:val="000000"/>
          <w:sz w:val="22"/>
          <w:szCs w:val="22"/>
        </w:rPr>
        <w:t>II. Az adatkezelés általános szabályai</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1.) Az adatkezelő</w:t>
      </w:r>
    </w:p>
    <w:p w:rsidR="0030104A" w:rsidRPr="008B5588" w:rsidRDefault="00196B3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Pr>
          <w:rFonts w:asciiTheme="minorHAnsi" w:hAnsiTheme="minorHAnsi" w:cs="Arial"/>
          <w:color w:val="000000"/>
          <w:sz w:val="22"/>
          <w:szCs w:val="22"/>
        </w:rPr>
        <w:t xml:space="preserve">Az  Adatkezelő a </w:t>
      </w:r>
      <w:hyperlink r:id="rId8" w:history="1">
        <w:r w:rsidRPr="00196B3A">
          <w:rPr>
            <w:rStyle w:val="Hiperhivatkozs"/>
            <w:rFonts w:asciiTheme="minorHAnsi" w:hAnsiTheme="minorHAnsi" w:cs="Arial"/>
            <w:sz w:val="22"/>
            <w:szCs w:val="22"/>
          </w:rPr>
          <w:t>www.controllingportal.hu</w:t>
        </w:r>
      </w:hyperlink>
      <w:r>
        <w:rPr>
          <w:rFonts w:asciiTheme="minorHAnsi" w:hAnsiTheme="minorHAnsi" w:cs="Arial"/>
          <w:color w:val="000000"/>
          <w:sz w:val="22"/>
          <w:szCs w:val="22"/>
        </w:rPr>
        <w:t xml:space="preserve"> </w:t>
      </w:r>
      <w:r w:rsidR="0030104A" w:rsidRPr="008B5588">
        <w:rPr>
          <w:rFonts w:asciiTheme="minorHAnsi" w:hAnsiTheme="minorHAnsi" w:cs="Arial"/>
          <w:color w:val="000000"/>
          <w:sz w:val="22"/>
          <w:szCs w:val="22"/>
        </w:rPr>
        <w:t>internetes honlap kizárólagos magyarországi üzemeltetője és fenntartója.</w:t>
      </w:r>
    </w:p>
    <w:p w:rsidR="0030104A" w:rsidRPr="008B5588" w:rsidRDefault="00F140EE"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2.) Az adatkezelés célja</w:t>
      </w:r>
    </w:p>
    <w:p w:rsidR="0030104A" w:rsidRPr="008B5588" w:rsidRDefault="0030104A" w:rsidP="0030104A">
      <w:pPr>
        <w:pStyle w:val="NormlWeb"/>
        <w:shd w:val="clear" w:color="auto" w:fill="FFFFFF"/>
        <w:spacing w:before="0" w:beforeAutospacing="0" w:after="0" w:afterAutospacing="0"/>
        <w:jc w:val="both"/>
        <w:rPr>
          <w:rFonts w:asciiTheme="minorHAnsi" w:hAnsiTheme="minorHAnsi" w:cs="Arial"/>
          <w:color w:val="000000"/>
          <w:sz w:val="22"/>
          <w:szCs w:val="22"/>
        </w:rPr>
      </w:pPr>
      <w:r w:rsidRPr="00196B3A">
        <w:rPr>
          <w:rFonts w:asciiTheme="minorHAnsi" w:hAnsiTheme="minorHAnsi" w:cs="Arial"/>
          <w:color w:val="000000"/>
          <w:sz w:val="22"/>
          <w:szCs w:val="22"/>
        </w:rPr>
        <w:t>Adatkezelő kizárólag abból a célból kezel személyes adatokat, h</w:t>
      </w:r>
      <w:r w:rsidRPr="008B5588">
        <w:rPr>
          <w:rFonts w:asciiTheme="minorHAnsi" w:hAnsiTheme="minorHAnsi" w:cs="Arial"/>
          <w:color w:val="000000"/>
          <w:sz w:val="22"/>
          <w:szCs w:val="22"/>
        </w:rPr>
        <w:t>ogy a honlap olvasói, illetve a szerződéses partnerek tekintetében biztos</w:t>
      </w:r>
      <w:r w:rsidR="008E65DA">
        <w:rPr>
          <w:rFonts w:asciiTheme="minorHAnsi" w:hAnsiTheme="minorHAnsi" w:cs="Arial"/>
          <w:color w:val="000000"/>
          <w:sz w:val="22"/>
          <w:szCs w:val="22"/>
        </w:rPr>
        <w:t>ítsa és ellenőrizze a megfelelő</w:t>
      </w:r>
      <w:r w:rsidRPr="008B5588">
        <w:rPr>
          <w:rFonts w:asciiTheme="minorHAnsi" w:hAnsiTheme="minorHAnsi" w:cs="Arial"/>
          <w:color w:val="000000"/>
          <w:sz w:val="22"/>
          <w:szCs w:val="22"/>
        </w:rPr>
        <w:t xml:space="preserve"> színvonalú kiszolgálást</w:t>
      </w:r>
      <w:r w:rsidR="00F140EE" w:rsidRPr="008B5588">
        <w:rPr>
          <w:rFonts w:asciiTheme="minorHAnsi" w:hAnsiTheme="minorHAnsi" w:cs="Arial"/>
          <w:color w:val="000000"/>
          <w:sz w:val="22"/>
          <w:szCs w:val="22"/>
        </w:rPr>
        <w:t>.</w:t>
      </w:r>
      <w:r w:rsidRPr="008B5588">
        <w:rPr>
          <w:rFonts w:asciiTheme="minorHAnsi" w:hAnsiTheme="minorHAnsi" w:cs="Arial"/>
          <w:color w:val="000000"/>
          <w:sz w:val="22"/>
          <w:szCs w:val="22"/>
        </w:rPr>
        <w:br/>
      </w:r>
      <w:r w:rsidRPr="008B5588">
        <w:rPr>
          <w:rFonts w:asciiTheme="minorHAnsi" w:hAnsiTheme="minorHAnsi" w:cs="Arial"/>
          <w:color w:val="000000"/>
          <w:sz w:val="22"/>
          <w:szCs w:val="22"/>
        </w:rPr>
        <w:br/>
        <w:t>3.) A kezelt adatok köre</w:t>
      </w:r>
    </w:p>
    <w:p w:rsidR="0030104A" w:rsidRPr="008B5588" w:rsidRDefault="00E60ED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 xml:space="preserve">Az Adatkezelő a </w:t>
      </w:r>
      <w:r w:rsidR="0030104A" w:rsidRPr="008B5588">
        <w:rPr>
          <w:rFonts w:asciiTheme="minorHAnsi" w:hAnsiTheme="minorHAnsi" w:cs="Arial"/>
          <w:color w:val="000000"/>
          <w:sz w:val="22"/>
          <w:szCs w:val="22"/>
        </w:rPr>
        <w:t>felhasználónak az általa megadott adatait</w:t>
      </w:r>
      <w:r w:rsidR="00F140EE" w:rsidRPr="008B5588">
        <w:rPr>
          <w:rFonts w:asciiTheme="minorHAnsi" w:hAnsiTheme="minorHAnsi" w:cs="Arial"/>
          <w:color w:val="000000"/>
          <w:sz w:val="22"/>
          <w:szCs w:val="22"/>
        </w:rPr>
        <w:t xml:space="preserve"> kezeli</w:t>
      </w:r>
      <w:r w:rsidR="0030104A" w:rsidRPr="008B5588">
        <w:rPr>
          <w:rFonts w:asciiTheme="minorHAnsi" w:hAnsiTheme="minorHAnsi" w:cs="Arial"/>
          <w:color w:val="000000"/>
          <w:sz w:val="22"/>
          <w:szCs w:val="22"/>
        </w:rPr>
        <w:t>.</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4.) Az adatkezelés időtartama</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 xml:space="preserve">Az Adatkezelő a személyes adatokat az adatkezelés céljának fennállása alatt kezeli. Az adatkezelés céljának megszűnésével egyidejűleg a személyes adatok </w:t>
      </w:r>
      <w:r w:rsidRPr="00196B3A">
        <w:rPr>
          <w:rFonts w:asciiTheme="minorHAnsi" w:hAnsiTheme="minorHAnsi" w:cs="Arial"/>
          <w:color w:val="000000"/>
          <w:sz w:val="22"/>
          <w:szCs w:val="22"/>
        </w:rPr>
        <w:t>automatikusan törlésre kerülnek.</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5.) Tájékoztatás, hozzájárulás</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A személyes adatok felvétele előtt minden esetben sor kerül az érintett tájékoztatására, valamint az adatkezeléshez történő hozzájárulása beszerezésére. A tájékoztatás kiterjed az adatszolgáltatás önkéntes vagy kötelező jellegének, a kezelendő adatok körének, az adatkezelés céljának, időtartamának, az adatkezelő személyének, valamint az esetleges adatfeldolgozó személyének közlésére.</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lastRenderedPageBreak/>
        <w:t>Az adatszolgáltatás főszabály szerint önkéntes, az érintett nem köteles hozzájárulását adni az adatkezeléshez. Kötelező adatkezelés alkalmával az érintett tájékoztatást kap arról, hogy mely jogszabály rendeli el az adatkezelést.</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6.) Az érintett jogai</w:t>
      </w:r>
    </w:p>
    <w:p w:rsidR="0030104A" w:rsidRPr="00B36E89"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proofErr w:type="gramStart"/>
      <w:r w:rsidRPr="008B5588">
        <w:rPr>
          <w:rFonts w:asciiTheme="minorHAnsi" w:hAnsiTheme="minorHAnsi" w:cs="Arial"/>
          <w:color w:val="000000"/>
          <w:sz w:val="22"/>
          <w:szCs w:val="22"/>
        </w:rPr>
        <w:t>a</w:t>
      </w:r>
      <w:proofErr w:type="gramEnd"/>
      <w:r w:rsidRPr="008B5588">
        <w:rPr>
          <w:rFonts w:asciiTheme="minorHAnsi" w:hAnsiTheme="minorHAnsi" w:cs="Arial"/>
          <w:color w:val="000000"/>
          <w:sz w:val="22"/>
          <w:szCs w:val="22"/>
        </w:rPr>
        <w:t xml:space="preserve">.) Személyes adataik kezeléséről a felhasználók tájékoztatást kérhetnek. Az Adatkezelő kérésre tájékoztatást ad az érintettnek az általa kezelt adatairól, az adatkezelés céljáról, jogalapjáról, </w:t>
      </w:r>
      <w:r w:rsidRPr="00B36E89">
        <w:rPr>
          <w:rFonts w:asciiTheme="minorHAnsi" w:hAnsiTheme="minorHAnsi" w:cs="Arial"/>
          <w:color w:val="000000"/>
          <w:sz w:val="22"/>
          <w:szCs w:val="22"/>
        </w:rPr>
        <w:t xml:space="preserve">időtartamáról, az adatfeldolgozó nevéről, címéről (székhelyéről) és az adatkezeléssel összefüggő tevékenységéről, továbbá arról, hogy kik és milyen célból kapják vagy kapták meg az adatokat. </w:t>
      </w:r>
      <w:r w:rsidR="00B36E89" w:rsidRPr="00B36E89">
        <w:rPr>
          <w:rFonts w:asciiTheme="minorHAnsi" w:hAnsiTheme="minorHAnsi" w:cs="Arial"/>
          <w:color w:val="000000"/>
          <w:sz w:val="22"/>
          <w:szCs w:val="22"/>
        </w:rPr>
        <w:br/>
      </w:r>
      <w:r w:rsidRPr="00B36E89">
        <w:rPr>
          <w:rFonts w:asciiTheme="minorHAnsi" w:hAnsiTheme="minorHAnsi" w:cs="Arial"/>
          <w:color w:val="000000"/>
          <w:sz w:val="22"/>
          <w:szCs w:val="22"/>
        </w:rPr>
        <w:t>A tájékoztatás az ada</w:t>
      </w:r>
      <w:r w:rsidR="00196B3A" w:rsidRPr="00B36E89">
        <w:rPr>
          <w:rFonts w:asciiTheme="minorHAnsi" w:hAnsiTheme="minorHAnsi" w:cs="Arial"/>
          <w:color w:val="000000"/>
          <w:sz w:val="22"/>
          <w:szCs w:val="22"/>
        </w:rPr>
        <w:t>tkezelő postai címén (1119 Budapest Fehérvári út 79.</w:t>
      </w:r>
      <w:r w:rsidR="00F140EE" w:rsidRPr="00B36E89">
        <w:rPr>
          <w:rFonts w:asciiTheme="minorHAnsi" w:hAnsiTheme="minorHAnsi" w:cs="Arial"/>
          <w:color w:val="000000"/>
          <w:sz w:val="22"/>
          <w:szCs w:val="22"/>
        </w:rPr>
        <w:t>)</w:t>
      </w:r>
      <w:r w:rsidRPr="00B36E89">
        <w:rPr>
          <w:rFonts w:asciiTheme="minorHAnsi" w:hAnsiTheme="minorHAnsi" w:cs="Arial"/>
          <w:color w:val="000000"/>
          <w:sz w:val="22"/>
          <w:szCs w:val="22"/>
        </w:rPr>
        <w:t xml:space="preserve">, a </w:t>
      </w:r>
      <w:proofErr w:type="spellStart"/>
      <w:r w:rsidR="00B36E89" w:rsidRPr="00B36E89">
        <w:rPr>
          <w:rFonts w:asciiTheme="minorHAnsi" w:hAnsiTheme="minorHAnsi" w:cs="Arial"/>
          <w:color w:val="000000"/>
          <w:sz w:val="22"/>
          <w:szCs w:val="22"/>
        </w:rPr>
        <w:t>controllingvilag</w:t>
      </w:r>
      <w:proofErr w:type="spellEnd"/>
      <w:r w:rsidR="00196B3A" w:rsidRPr="00B36E89">
        <w:rPr>
          <w:rFonts w:asciiTheme="minorHAnsi" w:hAnsiTheme="minorHAnsi" w:cs="Arial"/>
          <w:color w:val="000000"/>
          <w:sz w:val="22"/>
          <w:szCs w:val="22"/>
        </w:rPr>
        <w:t>@horvath-partners.hu</w:t>
      </w:r>
      <w:r w:rsidRPr="00B36E89">
        <w:rPr>
          <w:rFonts w:asciiTheme="minorHAnsi" w:hAnsiTheme="minorHAnsi" w:cs="Arial"/>
          <w:color w:val="000000"/>
          <w:sz w:val="22"/>
          <w:szCs w:val="22"/>
        </w:rPr>
        <w:t xml:space="preserve"> elektronikus levélcímen és a </w:t>
      </w:r>
      <w:r w:rsidR="00196B3A" w:rsidRPr="00B36E89">
        <w:rPr>
          <w:rFonts w:asciiTheme="minorHAnsi" w:hAnsiTheme="minorHAnsi" w:cs="Arial"/>
          <w:color w:val="000000"/>
          <w:sz w:val="22"/>
          <w:szCs w:val="22"/>
        </w:rPr>
        <w:t>+36 1 382-8823</w:t>
      </w:r>
      <w:r w:rsidRPr="00B36E89">
        <w:rPr>
          <w:rFonts w:asciiTheme="minorHAnsi" w:hAnsiTheme="minorHAnsi" w:cs="Arial"/>
          <w:bCs/>
          <w:color w:val="000000"/>
          <w:sz w:val="22"/>
          <w:szCs w:val="22"/>
        </w:rPr>
        <w:t>   </w:t>
      </w:r>
      <w:r w:rsidRPr="00B36E89">
        <w:rPr>
          <w:rFonts w:asciiTheme="minorHAnsi" w:hAnsiTheme="minorHAnsi" w:cs="Arial"/>
          <w:color w:val="000000"/>
          <w:sz w:val="22"/>
          <w:szCs w:val="22"/>
        </w:rPr>
        <w:t>telefonszámon egyaránt kérhető.</w:t>
      </w:r>
    </w:p>
    <w:p w:rsidR="0030104A" w:rsidRPr="00B36E89"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B36E89">
        <w:rPr>
          <w:rFonts w:asciiTheme="minorHAnsi" w:hAnsiTheme="minorHAnsi" w:cs="Arial"/>
          <w:color w:val="000000"/>
          <w:sz w:val="22"/>
          <w:szCs w:val="22"/>
        </w:rPr>
        <w:t>Az érintett tájékoztatáskérése esetén az Adatkezelő 30 napon belül, írásban válaszol. A tájékoztatás ingyenes, ha a kérelmező még nem nyújtott be Adatkezelőhöz azonos területre vonatkozó tájékoztatási kérelmet a folyó évben. Ellenkező esetben a tájékoztatás a felmerülő költségek megtérítése ellenében történik.</w:t>
      </w:r>
    </w:p>
    <w:p w:rsidR="00557D8B" w:rsidRPr="008B5588" w:rsidRDefault="0030104A" w:rsidP="00557D8B">
      <w:pPr>
        <w:pStyle w:val="NormlWeb"/>
        <w:shd w:val="clear" w:color="auto" w:fill="FFFFFF"/>
        <w:spacing w:before="300" w:beforeAutospacing="0" w:after="300" w:afterAutospacing="0"/>
        <w:jc w:val="both"/>
        <w:rPr>
          <w:rFonts w:asciiTheme="minorHAnsi" w:hAnsiTheme="minorHAnsi" w:cs="Arial"/>
          <w:color w:val="000000"/>
          <w:sz w:val="22"/>
          <w:szCs w:val="22"/>
        </w:rPr>
      </w:pPr>
      <w:r w:rsidRPr="00B36E89">
        <w:rPr>
          <w:rFonts w:asciiTheme="minorHAnsi" w:hAnsiTheme="minorHAnsi" w:cs="Arial"/>
          <w:color w:val="000000"/>
          <w:sz w:val="22"/>
          <w:szCs w:val="22"/>
        </w:rPr>
        <w:t>b.) Az érintett jogosult kérni személyes adatai helyesbítését (megjelölve a helyes adatokat) valamint jogosult kérni személyes adatai törlését (visszavonni hozzájárulását). A helyesbítés</w:t>
      </w:r>
      <w:r w:rsidR="00E60EDA" w:rsidRPr="00B36E89">
        <w:rPr>
          <w:rFonts w:asciiTheme="minorHAnsi" w:hAnsiTheme="minorHAnsi" w:cs="Arial"/>
          <w:color w:val="000000"/>
          <w:sz w:val="22"/>
          <w:szCs w:val="22"/>
        </w:rPr>
        <w:t>,</w:t>
      </w:r>
      <w:r w:rsidRPr="00B36E89">
        <w:rPr>
          <w:rFonts w:asciiTheme="minorHAnsi" w:hAnsiTheme="minorHAnsi" w:cs="Arial"/>
          <w:color w:val="000000"/>
          <w:sz w:val="22"/>
          <w:szCs w:val="22"/>
        </w:rPr>
        <w:t xml:space="preserve"> illetve a törlés </w:t>
      </w:r>
      <w:r w:rsidR="00EB2581" w:rsidRPr="00B36E89">
        <w:rPr>
          <w:rFonts w:asciiTheme="minorHAnsi" w:hAnsiTheme="minorHAnsi" w:cs="Arial"/>
          <w:color w:val="000000"/>
          <w:sz w:val="22"/>
          <w:szCs w:val="22"/>
        </w:rPr>
        <w:t xml:space="preserve">az adatkezelő postai </w:t>
      </w:r>
      <w:proofErr w:type="gramStart"/>
      <w:r w:rsidR="00EB2581" w:rsidRPr="00B36E89">
        <w:rPr>
          <w:rFonts w:asciiTheme="minorHAnsi" w:hAnsiTheme="minorHAnsi" w:cs="Arial"/>
          <w:color w:val="000000"/>
          <w:sz w:val="22"/>
          <w:szCs w:val="22"/>
        </w:rPr>
        <w:t>címén</w:t>
      </w:r>
      <w:proofErr w:type="gramEnd"/>
      <w:r w:rsidR="00EB2581" w:rsidRPr="00B36E89">
        <w:rPr>
          <w:rFonts w:asciiTheme="minorHAnsi" w:hAnsiTheme="minorHAnsi" w:cs="Arial"/>
          <w:color w:val="000000"/>
          <w:sz w:val="22"/>
          <w:szCs w:val="22"/>
        </w:rPr>
        <w:t xml:space="preserve"> </w:t>
      </w:r>
      <w:r w:rsidR="00557D8B" w:rsidRPr="00B36E89">
        <w:rPr>
          <w:rFonts w:asciiTheme="minorHAnsi" w:hAnsiTheme="minorHAnsi" w:cs="Arial"/>
          <w:color w:val="000000"/>
          <w:sz w:val="22"/>
          <w:szCs w:val="22"/>
        </w:rPr>
        <w:t xml:space="preserve">postai címén (1119 Budapest Fehérvári út 79.), a </w:t>
      </w:r>
      <w:proofErr w:type="spellStart"/>
      <w:r w:rsidR="00B36E89" w:rsidRPr="00B36E89">
        <w:rPr>
          <w:rFonts w:asciiTheme="minorHAnsi" w:hAnsiTheme="minorHAnsi" w:cs="Arial"/>
          <w:color w:val="000000"/>
          <w:sz w:val="22"/>
          <w:szCs w:val="22"/>
        </w:rPr>
        <w:t>controllingvilag</w:t>
      </w:r>
      <w:proofErr w:type="spellEnd"/>
      <w:r w:rsidR="00557D8B" w:rsidRPr="00B36E89">
        <w:rPr>
          <w:rFonts w:asciiTheme="minorHAnsi" w:hAnsiTheme="minorHAnsi" w:cs="Arial"/>
          <w:color w:val="000000"/>
          <w:sz w:val="22"/>
          <w:szCs w:val="22"/>
        </w:rPr>
        <w:t>@horvath-partners.hu elektronikus levélcímen és a +36 1 382-8823</w:t>
      </w:r>
      <w:r w:rsidR="00557D8B" w:rsidRPr="00B36E89">
        <w:rPr>
          <w:rFonts w:asciiTheme="minorHAnsi" w:hAnsiTheme="minorHAnsi" w:cs="Arial"/>
          <w:bCs/>
          <w:color w:val="000000"/>
          <w:sz w:val="22"/>
          <w:szCs w:val="22"/>
        </w:rPr>
        <w:t>   </w:t>
      </w:r>
      <w:r w:rsidR="00557D8B" w:rsidRPr="00B36E89">
        <w:rPr>
          <w:rFonts w:asciiTheme="minorHAnsi" w:hAnsiTheme="minorHAnsi" w:cs="Arial"/>
          <w:color w:val="000000"/>
          <w:sz w:val="22"/>
          <w:szCs w:val="22"/>
        </w:rPr>
        <w:t>telefonszámon egyaránt kérhető.</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Adatkezelő a helyesbítést elvégzi nyilvántartásaiban, és ennek megtörténtéről értesíti az érintettet.</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Az érintett bármikor visszavonhatja a már megadott hozzájárulását, indoklás nélkül, részben vagy egészben. Kivételt képeznek azok a személyes adatok, melyek kezelése jogszabály alapján vagy az érintettel kötött szerződésben vállalt kötelezett</w:t>
      </w:r>
      <w:r w:rsidR="00EB2581">
        <w:rPr>
          <w:rFonts w:asciiTheme="minorHAnsi" w:hAnsiTheme="minorHAnsi" w:cs="Arial"/>
          <w:color w:val="000000"/>
          <w:sz w:val="22"/>
          <w:szCs w:val="22"/>
        </w:rPr>
        <w:t xml:space="preserve">ség teljesítéséhez szükségesek. </w:t>
      </w:r>
      <w:r w:rsidRPr="008B5588">
        <w:rPr>
          <w:rFonts w:asciiTheme="minorHAnsi" w:hAnsiTheme="minorHAnsi" w:cs="Arial"/>
          <w:color w:val="000000"/>
          <w:sz w:val="22"/>
          <w:szCs w:val="22"/>
        </w:rPr>
        <w:t>Adatkezelő a hozzájárulás visszavonásáról történt értesítését követően haladéktalanul gondoskodik az adatkezelés megszüntetéséről, véglegesen törli nyilvántartásából a visszavonással érintett személyes adatokat, felhívja a törlésre az adatfeldolgozót és az esetleges adattovábbítással érintett személyeket, majd mindezek megtörténtéről értesíti az érintettet.</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proofErr w:type="gramStart"/>
      <w:r w:rsidRPr="008B5588">
        <w:rPr>
          <w:rFonts w:asciiTheme="minorHAnsi" w:hAnsiTheme="minorHAnsi" w:cs="Arial"/>
          <w:color w:val="000000"/>
          <w:sz w:val="22"/>
          <w:szCs w:val="22"/>
        </w:rPr>
        <w:t>c.</w:t>
      </w:r>
      <w:proofErr w:type="gramEnd"/>
      <w:r w:rsidRPr="008B5588">
        <w:rPr>
          <w:rFonts w:asciiTheme="minorHAnsi" w:hAnsiTheme="minorHAnsi" w:cs="Arial"/>
          <w:color w:val="000000"/>
          <w:sz w:val="22"/>
          <w:szCs w:val="22"/>
        </w:rPr>
        <w:t>) Az érintett jogorvoslattal élhet a személyes adataival kapcsolatos jogainak megsértése esetén. A felhasználó, aki úgy érzi, hogy megsértették személyes adatok védelméhez való jogát</w:t>
      </w:r>
      <w:r w:rsidR="008E65DA">
        <w:rPr>
          <w:rFonts w:asciiTheme="minorHAnsi" w:hAnsiTheme="minorHAnsi" w:cs="Arial"/>
          <w:color w:val="000000"/>
          <w:sz w:val="22"/>
          <w:szCs w:val="22"/>
        </w:rPr>
        <w:t>,</w:t>
      </w:r>
      <w:r w:rsidRPr="008B5588">
        <w:rPr>
          <w:rFonts w:asciiTheme="minorHAnsi" w:hAnsiTheme="minorHAnsi" w:cs="Arial"/>
          <w:color w:val="000000"/>
          <w:sz w:val="22"/>
          <w:szCs w:val="22"/>
        </w:rPr>
        <w:t xml:space="preserve"> polgári bírósághoz, valamint a </w:t>
      </w:r>
      <w:r w:rsidRPr="000E70B5">
        <w:rPr>
          <w:rFonts w:asciiTheme="minorHAnsi" w:hAnsiTheme="minorHAnsi" w:cs="Arial"/>
          <w:sz w:val="22"/>
          <w:szCs w:val="22"/>
        </w:rPr>
        <w:t>Nemzeti Adatvédelmi és Információszabadság Hatósághoz</w:t>
      </w:r>
      <w:r w:rsidRPr="008B5588">
        <w:rPr>
          <w:rFonts w:asciiTheme="minorHAnsi" w:hAnsiTheme="minorHAnsi" w:cs="Arial"/>
          <w:color w:val="000000"/>
          <w:sz w:val="22"/>
          <w:szCs w:val="22"/>
        </w:rPr>
        <w:t xml:space="preserve"> fordulhat. Az erre, valamint az adatkezelő kötelezettségeire vonatkozó részletes törvényi rendelkezéseket az információs önrendelkezési jogról és az információszabadságról szóló 2011. évi CXII. törvény tartalmazza.</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7.) Felelősség</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Az Adatkezelő a felhasználó által megadott információkért felelősséget nem vállal. Amennyiben az Adatkezelő tudomást szerez arról, hogy a felhasználó valamely harmadik személy jogait vagy a jogszabályokat sérti, vagy egyébként a jelen adatvédelmi szabályokat megszegte, illetve az adatvédelmi szabályok be nem tartásával kárt okozott, az Adatkezelőnek jogában áll megtenni a szükséges jogi intézkedéseket az okozott kár megtérítése valamint az adatvédelmi szabályok megsértését megvalósító személy felelősségre vonása érdekében.</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lastRenderedPageBreak/>
        <w:t>Az Adatkezelő személyes adatokat harmadik személyeknek nem ad át. Ez nem vonatkozik azonban az esetleges, törvényben előírt, kötelező adattovábbításokra, amelyekre csak rendkívüli esetekben kerülhet sor. Az adatkezelő az egyes hatósági adatkérések teljesítése előtt minden egyes adat tekintetében megvizsgálja, hogy valóban fennáll-e az adattovábbítás jogalapja. Az Adatkezelő együttműködik az ilyen esetekben eljáró hatóságokkal.</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8.) Adatfeldolgozó</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Az Adatkezelő jogosult adatfeldolgozó szolgáltatásának igénybevételére. Az adatfeldolgozó tevékenységét a megbízásnak, a jelen szabályzatnak és a vonatkozó jogszabályi előírásoknak megfelelően köteles folytatni. Az érintettel szemben az adatkezelő felel az adatfeldolgozó által okozott kárért. Adatkezelő tájékoztatja az adatfeldolgozót, ha a feldolgozás céljából hozzáférhetővé tett személyes adatok módosulásáról, kezelhetőségének megváltozásáról tudomást szerez.</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9.) Adatbiztonság</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Az Adatkezelő megtesz minden szükséges intézkedést annak érdekében, hogy biztosítsa az adatok biztonságos, sérülésmentes kezelését és az ehhez szükséges adatkezelési rendszerek kiépítését, működtetését.</w:t>
      </w:r>
    </w:p>
    <w:p w:rsidR="0030104A" w:rsidRPr="008B5588" w:rsidRDefault="0030104A" w:rsidP="0030104A">
      <w:pPr>
        <w:pStyle w:val="NormlWeb"/>
        <w:shd w:val="clear" w:color="auto" w:fill="FFFFFF"/>
        <w:spacing w:before="0" w:beforeAutospacing="0" w:after="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Az Adatkezelő gondoskodik arról, hogy a kezelt adatokhoz illetéktelen személy ne férhessen hozzá, ne hozhassa nyilvánosságra, ne továbbíthassa, valamint azokat ne módosíthassa, törölhesse.</w:t>
      </w:r>
      <w:r w:rsidRPr="008B5588">
        <w:rPr>
          <w:rFonts w:asciiTheme="minorHAnsi" w:hAnsiTheme="minorHAnsi" w:cs="Arial"/>
          <w:color w:val="000000"/>
          <w:sz w:val="22"/>
          <w:szCs w:val="22"/>
        </w:rPr>
        <w:br/>
        <w:t>A kezelt adatokat kizárólag az Adatkezelő, illetve az adatfeldolgozó érintett alkalmazottai ismerhetik meg, azokat harmadik személynek nem adja át.</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Az adatkezelési rendszer irányítója az adatvédelmi felelős, aki:</w:t>
      </w:r>
    </w:p>
    <w:p w:rsidR="0030104A" w:rsidRPr="008B5588" w:rsidRDefault="0030104A" w:rsidP="0030104A">
      <w:pPr>
        <w:pStyle w:val="NormlWeb"/>
        <w:shd w:val="clear" w:color="auto" w:fill="FFFFFF"/>
        <w:spacing w:before="0" w:beforeAutospacing="0" w:after="0" w:afterAutospacing="0"/>
        <w:rPr>
          <w:rFonts w:asciiTheme="minorHAnsi" w:hAnsiTheme="minorHAnsi" w:cs="Arial"/>
          <w:color w:val="000000"/>
          <w:sz w:val="22"/>
          <w:szCs w:val="22"/>
        </w:rPr>
      </w:pPr>
      <w:proofErr w:type="gramStart"/>
      <w:r w:rsidRPr="008B5588">
        <w:rPr>
          <w:rFonts w:asciiTheme="minorHAnsi" w:hAnsiTheme="minorHAnsi" w:cs="Arial"/>
          <w:color w:val="000000"/>
          <w:sz w:val="22"/>
          <w:szCs w:val="22"/>
        </w:rPr>
        <w:t>a.) ellenőrzi az adatkezelésre vonatkozó jogszabályok, valamint a jelen Szabályzat rendelkezéseinek a megtartását,</w:t>
      </w:r>
      <w:r w:rsidRPr="008B5588">
        <w:rPr>
          <w:rFonts w:asciiTheme="minorHAnsi" w:hAnsiTheme="minorHAnsi" w:cs="Arial"/>
          <w:color w:val="000000"/>
          <w:sz w:val="22"/>
          <w:szCs w:val="22"/>
        </w:rPr>
        <w:br/>
        <w:t>b.) kivizsgálja a hozzá érkezett bejelentéseket, gondoskodik az érintettek tájékoztatási, helyesbítési és törlési kérelmének teljesítéséről,</w:t>
      </w:r>
      <w:r w:rsidRPr="008B5588">
        <w:rPr>
          <w:rFonts w:asciiTheme="minorHAnsi" w:hAnsiTheme="minorHAnsi" w:cs="Arial"/>
          <w:color w:val="000000"/>
          <w:sz w:val="22"/>
          <w:szCs w:val="22"/>
        </w:rPr>
        <w:br/>
        <w:t>c.) jogosulatlan adatkezelés észlelése esetén gondoskodik annak megszüntetéséről,</w:t>
      </w:r>
      <w:r w:rsidRPr="008B5588">
        <w:rPr>
          <w:rFonts w:asciiTheme="minorHAnsi" w:hAnsiTheme="minorHAnsi" w:cs="Arial"/>
          <w:color w:val="000000"/>
          <w:sz w:val="22"/>
          <w:szCs w:val="22"/>
        </w:rPr>
        <w:br/>
        <w:t>d.) szükség esetén értesíti az esetlegesen igénybe vett adatfeldolgozót,</w:t>
      </w:r>
      <w:r w:rsidRPr="008B5588">
        <w:rPr>
          <w:rFonts w:asciiTheme="minorHAnsi" w:hAnsiTheme="minorHAnsi" w:cs="Arial"/>
          <w:color w:val="000000"/>
          <w:sz w:val="22"/>
          <w:szCs w:val="22"/>
        </w:rPr>
        <w:br/>
        <w:t>e.) gondoskodik a jelen Szabályzat folyamatos hozzáférhetővé tételéről, aktualizálásáról,</w:t>
      </w:r>
      <w:r w:rsidRPr="008B5588">
        <w:rPr>
          <w:rFonts w:asciiTheme="minorHAnsi" w:hAnsiTheme="minorHAnsi" w:cs="Arial"/>
          <w:color w:val="000000"/>
          <w:sz w:val="22"/>
          <w:szCs w:val="22"/>
        </w:rPr>
        <w:br/>
        <w:t>f.) rendszeresen tájékoztatja Adatkezelő ügyvezetését az adatkezelés helyzetéről, jóváhagyásukat beszerzi</w:t>
      </w:r>
      <w:proofErr w:type="gramEnd"/>
      <w:r w:rsidRPr="008B5588">
        <w:rPr>
          <w:rFonts w:asciiTheme="minorHAnsi" w:hAnsiTheme="minorHAnsi" w:cs="Arial"/>
          <w:color w:val="000000"/>
          <w:sz w:val="22"/>
          <w:szCs w:val="22"/>
        </w:rPr>
        <w:t xml:space="preserve"> </w:t>
      </w:r>
      <w:proofErr w:type="gramStart"/>
      <w:r w:rsidRPr="008B5588">
        <w:rPr>
          <w:rFonts w:asciiTheme="minorHAnsi" w:hAnsiTheme="minorHAnsi" w:cs="Arial"/>
          <w:color w:val="000000"/>
          <w:sz w:val="22"/>
          <w:szCs w:val="22"/>
        </w:rPr>
        <w:t>a</w:t>
      </w:r>
      <w:proofErr w:type="gramEnd"/>
      <w:r w:rsidRPr="008B5588">
        <w:rPr>
          <w:rFonts w:asciiTheme="minorHAnsi" w:hAnsiTheme="minorHAnsi" w:cs="Arial"/>
          <w:color w:val="000000"/>
          <w:sz w:val="22"/>
          <w:szCs w:val="22"/>
        </w:rPr>
        <w:t xml:space="preserve"> jelen Szabályzat esetleges módosításához,</w:t>
      </w:r>
      <w:r w:rsidRPr="008B5588">
        <w:rPr>
          <w:rFonts w:asciiTheme="minorHAnsi" w:hAnsiTheme="minorHAnsi" w:cs="Arial"/>
          <w:color w:val="000000"/>
          <w:sz w:val="22"/>
          <w:szCs w:val="22"/>
        </w:rPr>
        <w:br/>
        <w:t>g.) ismerteti Adatkezelő alkalmazottaival az adatvédelmi előírásokat,</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Az adatvédelmi felelőst az ügyvezető jelöli ki.</w:t>
      </w:r>
    </w:p>
    <w:p w:rsidR="0030104A" w:rsidRPr="008B5588" w:rsidRDefault="0030104A" w:rsidP="0030104A">
      <w:pPr>
        <w:pStyle w:val="NormlWeb"/>
        <w:shd w:val="clear" w:color="auto" w:fill="FFFFFF"/>
        <w:spacing w:before="0" w:beforeAutospacing="0" w:after="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Az adatok elektronikus és kézi rögzítése, nyilvántartása, és megőrzése az Adatkezelő valamint az esetleges adatfeldolgozó mindenkori, vonatkozó szabályzatainak megfelelően történik. Az irányadó szabályzatok tartalmazzák az adatokhoz való hozzáférés részletes előírásait.</w:t>
      </w:r>
      <w:r w:rsidRPr="008B5588">
        <w:rPr>
          <w:rFonts w:asciiTheme="minorHAnsi" w:hAnsiTheme="minorHAnsi" w:cs="Arial"/>
          <w:color w:val="000000"/>
          <w:sz w:val="22"/>
          <w:szCs w:val="22"/>
        </w:rPr>
        <w:br/>
        <w:t>Az Adatkezelő folyamatosan ellenőrzi, karbantartja és frissíti az adatkezeléshez használt rendszereit, szoftvereit.</w:t>
      </w:r>
    </w:p>
    <w:p w:rsidR="0030104A" w:rsidRPr="008B5588" w:rsidRDefault="0030104A" w:rsidP="0030104A">
      <w:pPr>
        <w:pStyle w:val="NormlWeb"/>
        <w:shd w:val="clear" w:color="auto" w:fill="FFFFFF"/>
        <w:spacing w:before="0" w:beforeAutospacing="0" w:after="0" w:afterAutospacing="0"/>
        <w:jc w:val="both"/>
        <w:rPr>
          <w:rFonts w:asciiTheme="minorHAnsi" w:hAnsiTheme="minorHAnsi" w:cs="Arial"/>
          <w:b/>
          <w:color w:val="000000"/>
          <w:sz w:val="22"/>
          <w:szCs w:val="22"/>
        </w:rPr>
      </w:pPr>
      <w:r w:rsidRPr="008B5588">
        <w:rPr>
          <w:rFonts w:asciiTheme="minorHAnsi" w:hAnsiTheme="minorHAnsi" w:cs="Arial"/>
          <w:color w:val="000000"/>
          <w:sz w:val="22"/>
          <w:szCs w:val="22"/>
        </w:rPr>
        <w:br/>
      </w:r>
      <w:r w:rsidRPr="008B5588">
        <w:rPr>
          <w:rFonts w:asciiTheme="minorHAnsi" w:hAnsiTheme="minorHAnsi" w:cs="Arial"/>
          <w:b/>
          <w:color w:val="000000"/>
          <w:sz w:val="22"/>
          <w:szCs w:val="22"/>
        </w:rPr>
        <w:t>III. Értelmező rendelkezések</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 xml:space="preserve">A Szabályzatban használt kifejezések az információs önrendelkezési jogról és az információszabadságról szóló 2011. évi CXII. </w:t>
      </w:r>
      <w:proofErr w:type="gramStart"/>
      <w:r w:rsidRPr="008B5588">
        <w:rPr>
          <w:rFonts w:asciiTheme="minorHAnsi" w:hAnsiTheme="minorHAnsi" w:cs="Arial"/>
          <w:color w:val="000000"/>
          <w:sz w:val="22"/>
          <w:szCs w:val="22"/>
        </w:rPr>
        <w:t>törvény értelmező</w:t>
      </w:r>
      <w:proofErr w:type="gramEnd"/>
      <w:r w:rsidRPr="008B5588">
        <w:rPr>
          <w:rFonts w:asciiTheme="minorHAnsi" w:hAnsiTheme="minorHAnsi" w:cs="Arial"/>
          <w:color w:val="000000"/>
          <w:sz w:val="22"/>
          <w:szCs w:val="22"/>
        </w:rPr>
        <w:t xml:space="preserve"> rendelkezései szerint értendők.</w:t>
      </w:r>
    </w:p>
    <w:p w:rsidR="0030104A" w:rsidRPr="008B5588" w:rsidRDefault="0030104A" w:rsidP="0030104A">
      <w:pPr>
        <w:pStyle w:val="NormlWeb"/>
        <w:shd w:val="clear" w:color="auto" w:fill="FFFFFF"/>
        <w:spacing w:before="0" w:beforeAutospacing="0" w:after="0" w:afterAutospacing="0"/>
        <w:jc w:val="both"/>
        <w:rPr>
          <w:rFonts w:asciiTheme="minorHAnsi" w:hAnsiTheme="minorHAnsi" w:cs="Arial"/>
          <w:b/>
          <w:color w:val="000000"/>
          <w:sz w:val="22"/>
          <w:szCs w:val="22"/>
        </w:rPr>
      </w:pPr>
      <w:r w:rsidRPr="008B5588">
        <w:rPr>
          <w:rFonts w:asciiTheme="minorHAnsi" w:hAnsiTheme="minorHAnsi" w:cs="Arial"/>
          <w:b/>
          <w:color w:val="000000"/>
          <w:sz w:val="22"/>
          <w:szCs w:val="22"/>
        </w:rPr>
        <w:lastRenderedPageBreak/>
        <w:t>IV. Hatály</w:t>
      </w:r>
    </w:p>
    <w:p w:rsidR="0030104A" w:rsidRPr="008B5588"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1. Jelen Szabályzat hatálya Adatkezelőre - beleértve annak valamennyi alkalmazottját -, a tevékenysége során megszerzett, kezelt adatokra terjed ki.</w:t>
      </w:r>
    </w:p>
    <w:p w:rsidR="0030104A" w:rsidRPr="00557D8B"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8B5588">
        <w:rPr>
          <w:rFonts w:asciiTheme="minorHAnsi" w:hAnsiTheme="minorHAnsi" w:cs="Arial"/>
          <w:color w:val="000000"/>
          <w:sz w:val="22"/>
          <w:szCs w:val="22"/>
        </w:rPr>
        <w:t>2. Jelen Szabályzat 201</w:t>
      </w:r>
      <w:r w:rsidR="00EB2581">
        <w:rPr>
          <w:rFonts w:asciiTheme="minorHAnsi" w:hAnsiTheme="minorHAnsi" w:cs="Arial"/>
          <w:color w:val="000000"/>
          <w:sz w:val="22"/>
          <w:szCs w:val="22"/>
        </w:rPr>
        <w:t>5</w:t>
      </w:r>
      <w:r w:rsidRPr="008B5588">
        <w:rPr>
          <w:rFonts w:asciiTheme="minorHAnsi" w:hAnsiTheme="minorHAnsi" w:cs="Arial"/>
          <w:color w:val="000000"/>
          <w:sz w:val="22"/>
          <w:szCs w:val="22"/>
        </w:rPr>
        <w:t xml:space="preserve">. </w:t>
      </w:r>
      <w:r w:rsidR="00557D8B" w:rsidRPr="00557D8B">
        <w:rPr>
          <w:rFonts w:asciiTheme="minorHAnsi" w:hAnsiTheme="minorHAnsi" w:cs="Arial"/>
          <w:color w:val="000000"/>
          <w:sz w:val="22"/>
          <w:szCs w:val="22"/>
        </w:rPr>
        <w:t>október 1</w:t>
      </w:r>
      <w:r w:rsidR="00EB2581" w:rsidRPr="00557D8B">
        <w:rPr>
          <w:rFonts w:asciiTheme="minorHAnsi" w:hAnsiTheme="minorHAnsi" w:cs="Arial"/>
          <w:color w:val="000000"/>
          <w:sz w:val="22"/>
          <w:szCs w:val="22"/>
        </w:rPr>
        <w:t>.</w:t>
      </w:r>
      <w:r w:rsidRPr="00557D8B">
        <w:rPr>
          <w:rFonts w:asciiTheme="minorHAnsi" w:hAnsiTheme="minorHAnsi" w:cs="Arial"/>
          <w:color w:val="000000"/>
          <w:sz w:val="22"/>
          <w:szCs w:val="22"/>
        </w:rPr>
        <w:t xml:space="preserve"> napján lép hatályba.</w:t>
      </w:r>
    </w:p>
    <w:p w:rsidR="0030104A" w:rsidRPr="00557D8B" w:rsidRDefault="0030104A" w:rsidP="0030104A">
      <w:pPr>
        <w:pStyle w:val="NormlWeb"/>
        <w:shd w:val="clear" w:color="auto" w:fill="FFFFFF"/>
        <w:spacing w:before="0" w:beforeAutospacing="0" w:after="0" w:afterAutospacing="0"/>
        <w:jc w:val="both"/>
        <w:rPr>
          <w:rFonts w:asciiTheme="minorHAnsi" w:hAnsiTheme="minorHAnsi" w:cs="Arial"/>
          <w:b/>
          <w:color w:val="000000"/>
          <w:sz w:val="22"/>
          <w:szCs w:val="22"/>
        </w:rPr>
      </w:pPr>
      <w:r w:rsidRPr="00557D8B">
        <w:rPr>
          <w:rFonts w:asciiTheme="minorHAnsi" w:hAnsiTheme="minorHAnsi" w:cs="Arial"/>
          <w:color w:val="000000"/>
          <w:sz w:val="22"/>
          <w:szCs w:val="22"/>
        </w:rPr>
        <w:br/>
      </w:r>
      <w:r w:rsidRPr="00557D8B">
        <w:rPr>
          <w:rFonts w:asciiTheme="minorHAnsi" w:hAnsiTheme="minorHAnsi" w:cs="Arial"/>
          <w:b/>
          <w:color w:val="000000"/>
          <w:sz w:val="22"/>
          <w:szCs w:val="22"/>
        </w:rPr>
        <w:t>V. Egyéb rendelkezések</w:t>
      </w:r>
    </w:p>
    <w:p w:rsidR="0030104A" w:rsidRPr="00557D8B" w:rsidRDefault="0030104A"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r w:rsidRPr="00557D8B">
        <w:rPr>
          <w:rFonts w:asciiTheme="minorHAnsi" w:hAnsiTheme="minorHAnsi" w:cs="Arial"/>
          <w:color w:val="000000"/>
          <w:sz w:val="22"/>
          <w:szCs w:val="22"/>
        </w:rPr>
        <w:t>A Szabályzat mindenkori aktuális változata hozzáférhető a www</w:t>
      </w:r>
      <w:r w:rsidR="00557D8B" w:rsidRPr="00557D8B">
        <w:rPr>
          <w:rFonts w:asciiTheme="minorHAnsi" w:hAnsiTheme="minorHAnsi" w:cs="Arial"/>
          <w:color w:val="000000"/>
          <w:sz w:val="22"/>
          <w:szCs w:val="22"/>
        </w:rPr>
        <w:t>.controllingportal.</w:t>
      </w:r>
      <w:r w:rsidRPr="00557D8B">
        <w:rPr>
          <w:rFonts w:asciiTheme="minorHAnsi" w:hAnsiTheme="minorHAnsi" w:cs="Arial"/>
          <w:color w:val="000000"/>
          <w:sz w:val="22"/>
          <w:szCs w:val="22"/>
        </w:rPr>
        <w:t>hu honlapon.</w:t>
      </w:r>
    </w:p>
    <w:p w:rsidR="00A615C2" w:rsidRPr="00557D8B" w:rsidRDefault="00A615C2" w:rsidP="0030104A">
      <w:pPr>
        <w:pStyle w:val="NormlWeb"/>
        <w:shd w:val="clear" w:color="auto" w:fill="FFFFFF"/>
        <w:spacing w:before="300" w:beforeAutospacing="0" w:after="300" w:afterAutospacing="0"/>
        <w:jc w:val="both"/>
        <w:rPr>
          <w:rFonts w:asciiTheme="minorHAnsi" w:hAnsiTheme="minorHAnsi" w:cs="Arial"/>
          <w:color w:val="000000"/>
          <w:sz w:val="22"/>
          <w:szCs w:val="22"/>
        </w:rPr>
      </w:pPr>
    </w:p>
    <w:p w:rsidR="00EB2581" w:rsidRPr="00557D8B" w:rsidRDefault="00557D8B" w:rsidP="006A30E1">
      <w:pPr>
        <w:pStyle w:val="NormlWeb"/>
        <w:shd w:val="clear" w:color="auto" w:fill="FFFFFF"/>
        <w:spacing w:before="300" w:after="300"/>
        <w:jc w:val="both"/>
        <w:rPr>
          <w:rFonts w:asciiTheme="minorHAnsi" w:hAnsiTheme="minorHAnsi" w:cs="Arial"/>
          <w:color w:val="000000"/>
          <w:sz w:val="22"/>
          <w:szCs w:val="22"/>
        </w:rPr>
      </w:pPr>
      <w:r w:rsidRPr="00557D8B">
        <w:rPr>
          <w:rFonts w:asciiTheme="minorHAnsi" w:hAnsiTheme="minorHAnsi" w:cs="Arial"/>
          <w:color w:val="000000"/>
          <w:sz w:val="22"/>
          <w:szCs w:val="22"/>
        </w:rPr>
        <w:t>Budapest, 2015. október 1.</w:t>
      </w:r>
    </w:p>
    <w:p w:rsidR="006A30E1" w:rsidRPr="00557D8B" w:rsidRDefault="006A30E1" w:rsidP="006A30E1">
      <w:pPr>
        <w:pStyle w:val="NormlWeb"/>
        <w:shd w:val="clear" w:color="auto" w:fill="FFFFFF"/>
        <w:spacing w:before="300" w:after="300"/>
        <w:jc w:val="both"/>
        <w:rPr>
          <w:rFonts w:asciiTheme="minorHAnsi" w:hAnsiTheme="minorHAnsi" w:cs="Arial"/>
          <w:color w:val="000000"/>
          <w:sz w:val="22"/>
          <w:szCs w:val="22"/>
        </w:rPr>
      </w:pPr>
    </w:p>
    <w:p w:rsidR="000C3322" w:rsidRPr="00557D8B" w:rsidRDefault="006A30E1" w:rsidP="006A30E1">
      <w:pPr>
        <w:pStyle w:val="NormlWeb"/>
        <w:shd w:val="clear" w:color="auto" w:fill="FFFFFF"/>
        <w:spacing w:before="300" w:beforeAutospacing="0" w:after="300" w:afterAutospacing="0"/>
        <w:jc w:val="both"/>
        <w:rPr>
          <w:rFonts w:asciiTheme="minorHAnsi" w:hAnsiTheme="minorHAnsi" w:cs="Arial"/>
          <w:color w:val="000000"/>
          <w:sz w:val="22"/>
          <w:szCs w:val="22"/>
        </w:rPr>
      </w:pPr>
      <w:r w:rsidRPr="00557D8B">
        <w:rPr>
          <w:rFonts w:asciiTheme="minorHAnsi" w:hAnsiTheme="minorHAnsi" w:cs="Arial"/>
          <w:color w:val="000000"/>
          <w:sz w:val="22"/>
          <w:szCs w:val="22"/>
        </w:rPr>
        <w:t>www</w:t>
      </w:r>
      <w:r w:rsidR="00557D8B" w:rsidRPr="00557D8B">
        <w:rPr>
          <w:rFonts w:asciiTheme="minorHAnsi" w:hAnsiTheme="minorHAnsi" w:cs="Arial"/>
          <w:color w:val="000000"/>
          <w:sz w:val="22"/>
          <w:szCs w:val="22"/>
        </w:rPr>
        <w:t>.controllingportal.hu</w:t>
      </w:r>
    </w:p>
    <w:p w:rsidR="000C3322" w:rsidRDefault="000C3322">
      <w:pPr>
        <w:rPr>
          <w:rFonts w:eastAsia="Times New Roman" w:cs="Arial"/>
          <w:color w:val="000000"/>
          <w:highlight w:val="yellow"/>
        </w:rPr>
      </w:pPr>
      <w:r>
        <w:rPr>
          <w:rFonts w:cs="Arial"/>
          <w:color w:val="000000"/>
          <w:highlight w:val="yellow"/>
        </w:rPr>
        <w:br w:type="page"/>
      </w:r>
    </w:p>
    <w:p w:rsidR="000C3322" w:rsidRPr="000C3322" w:rsidRDefault="000C3322" w:rsidP="000C3322">
      <w:pPr>
        <w:shd w:val="clear" w:color="auto" w:fill="FFFFFF"/>
        <w:spacing w:before="300" w:after="270" w:line="240" w:lineRule="auto"/>
        <w:outlineLvl w:val="0"/>
        <w:rPr>
          <w:rFonts w:ascii="Arial" w:eastAsia="Times New Roman" w:hAnsi="Arial" w:cs="Arial"/>
          <w:color w:val="464646"/>
          <w:kern w:val="36"/>
          <w:sz w:val="36"/>
          <w:szCs w:val="36"/>
        </w:rPr>
      </w:pPr>
      <w:r w:rsidRPr="000C3322">
        <w:rPr>
          <w:rFonts w:ascii="Arial" w:eastAsia="Times New Roman" w:hAnsi="Arial" w:cs="Arial"/>
          <w:color w:val="464646"/>
          <w:kern w:val="36"/>
          <w:sz w:val="36"/>
          <w:szCs w:val="36"/>
        </w:rPr>
        <w:lastRenderedPageBreak/>
        <w:t>Adatvédelmi nyilatkozat</w:t>
      </w:r>
    </w:p>
    <w:p w:rsidR="000C3322" w:rsidRPr="000C3322" w:rsidRDefault="000C3322" w:rsidP="000C3322">
      <w:pPr>
        <w:shd w:val="clear" w:color="auto" w:fill="FFFFFF"/>
        <w:spacing w:before="270" w:after="90" w:line="240" w:lineRule="auto"/>
        <w:outlineLvl w:val="2"/>
        <w:rPr>
          <w:rFonts w:ascii="Arial" w:eastAsia="Times New Roman" w:hAnsi="Arial" w:cs="Arial"/>
          <w:b/>
          <w:bCs/>
          <w:color w:val="464646"/>
          <w:sz w:val="21"/>
          <w:szCs w:val="21"/>
        </w:rPr>
      </w:pPr>
      <w:r w:rsidRPr="000C3322">
        <w:rPr>
          <w:rFonts w:ascii="Arial" w:eastAsia="Times New Roman" w:hAnsi="Arial" w:cs="Arial"/>
          <w:b/>
          <w:bCs/>
          <w:color w:val="464646"/>
          <w:sz w:val="21"/>
          <w:szCs w:val="21"/>
        </w:rPr>
        <w:t>1. Tartalom</w:t>
      </w:r>
    </w:p>
    <w:p w:rsidR="000C3322" w:rsidRPr="000C3322" w:rsidRDefault="000C3322" w:rsidP="000C3322">
      <w:pPr>
        <w:shd w:val="clear" w:color="auto" w:fill="FFFFFF"/>
        <w:spacing w:after="180" w:line="336" w:lineRule="atLeast"/>
        <w:rPr>
          <w:rFonts w:ascii="Arial" w:eastAsia="Times New Roman" w:hAnsi="Arial" w:cs="Arial"/>
          <w:color w:val="464646"/>
          <w:sz w:val="21"/>
          <w:szCs w:val="21"/>
        </w:rPr>
      </w:pPr>
      <w:r w:rsidRPr="000C3322">
        <w:rPr>
          <w:rFonts w:ascii="Arial" w:eastAsia="Times New Roman" w:hAnsi="Arial" w:cs="Arial"/>
          <w:color w:val="464646"/>
          <w:sz w:val="21"/>
          <w:szCs w:val="21"/>
        </w:rPr>
        <w:t>A tulajdonos fenntartja a weboldalon található tartalom megváltoztatásának, kiegészítésének jogát előzetes figyelmeztetés nélkül, valamint nem vonható felelősségre az itt közölt adatok helyességéért. Ezért a tulajdonos azonnal és határozottan elutasít minden olyan jogi keresetet, amely az oldalon található információ hiányossága vagy pontatlansága miatt bekövetkezett kárra hivatkozik. Az itt megjelenített információk nem minősülnek ajánlatnak, és nem kötelező érvényűek. A tulajdonos a weboldal egyes részeit vagy teljes egészét, beleértve az ajánlatokat és az egyéb információkat, előzetes figyelmeztetés nélkül bővítheti, megváltoztathatja, vagy akár törölheti is.</w:t>
      </w:r>
    </w:p>
    <w:p w:rsidR="000C3322" w:rsidRPr="000C3322" w:rsidRDefault="000C3322" w:rsidP="000C3322">
      <w:pPr>
        <w:shd w:val="clear" w:color="auto" w:fill="FFFFFF"/>
        <w:spacing w:before="270" w:after="90" w:line="240" w:lineRule="auto"/>
        <w:outlineLvl w:val="2"/>
        <w:rPr>
          <w:rFonts w:ascii="Arial" w:eastAsia="Times New Roman" w:hAnsi="Arial" w:cs="Arial"/>
          <w:b/>
          <w:bCs/>
          <w:color w:val="464646"/>
          <w:sz w:val="21"/>
          <w:szCs w:val="21"/>
        </w:rPr>
      </w:pPr>
      <w:r w:rsidRPr="000C3322">
        <w:rPr>
          <w:rFonts w:ascii="Arial" w:eastAsia="Times New Roman" w:hAnsi="Arial" w:cs="Arial"/>
          <w:b/>
          <w:bCs/>
          <w:color w:val="464646"/>
          <w:sz w:val="21"/>
          <w:szCs w:val="21"/>
        </w:rPr>
        <w:t>2. Hivatkozások és linkek</w:t>
      </w:r>
    </w:p>
    <w:p w:rsidR="000C3322" w:rsidRPr="000C3322" w:rsidRDefault="000C3322" w:rsidP="000C3322">
      <w:pPr>
        <w:shd w:val="clear" w:color="auto" w:fill="FFFFFF"/>
        <w:spacing w:after="180" w:line="336" w:lineRule="atLeast"/>
        <w:rPr>
          <w:rFonts w:ascii="Arial" w:eastAsia="Times New Roman" w:hAnsi="Arial" w:cs="Arial"/>
          <w:color w:val="464646"/>
          <w:sz w:val="21"/>
          <w:szCs w:val="21"/>
        </w:rPr>
      </w:pPr>
      <w:r w:rsidRPr="000C3322">
        <w:rPr>
          <w:rFonts w:ascii="Arial" w:eastAsia="Times New Roman" w:hAnsi="Arial" w:cs="Arial"/>
          <w:color w:val="464646"/>
          <w:sz w:val="21"/>
          <w:szCs w:val="21"/>
        </w:rPr>
        <w:t xml:space="preserve">A tulajdonos nem vállal felelősséget az oldalról külső oldalra vezető hivatkozások és linkek tartalmáért, </w:t>
      </w:r>
      <w:proofErr w:type="gramStart"/>
      <w:r w:rsidRPr="000C3322">
        <w:rPr>
          <w:rFonts w:ascii="Arial" w:eastAsia="Times New Roman" w:hAnsi="Arial" w:cs="Arial"/>
          <w:color w:val="464646"/>
          <w:sz w:val="21"/>
          <w:szCs w:val="21"/>
        </w:rPr>
        <w:t>kivéve</w:t>
      </w:r>
      <w:proofErr w:type="gramEnd"/>
      <w:r w:rsidRPr="000C3322">
        <w:rPr>
          <w:rFonts w:ascii="Arial" w:eastAsia="Times New Roman" w:hAnsi="Arial" w:cs="Arial"/>
          <w:color w:val="464646"/>
          <w:sz w:val="21"/>
          <w:szCs w:val="21"/>
        </w:rPr>
        <w:t xml:space="preserve"> ha ismerettel rendelkezik az illegális tartalomról, és képes megvédeni oldala látogatóit az említett külső oldalak látogatásától. Amennyiben a külső oldalak használata bármilyen kárt okozna, a követelés csak velük szemben lehet jogos, a hivatkozásokat bemutató oldallal szemben nem. Továbbá, a weblap tulajdonosa nem felelős a fórumokon, a vendégkönyvben és a levelezőlistákon felbukkanó üzenetek és megjegyzések tartalmáért.</w:t>
      </w:r>
    </w:p>
    <w:p w:rsidR="000C3322" w:rsidRPr="000C3322" w:rsidRDefault="000C3322" w:rsidP="000C3322">
      <w:pPr>
        <w:shd w:val="clear" w:color="auto" w:fill="FFFFFF"/>
        <w:spacing w:before="270" w:after="90" w:line="240" w:lineRule="auto"/>
        <w:outlineLvl w:val="2"/>
        <w:rPr>
          <w:rFonts w:ascii="Arial" w:eastAsia="Times New Roman" w:hAnsi="Arial" w:cs="Arial"/>
          <w:b/>
          <w:bCs/>
          <w:color w:val="464646"/>
          <w:sz w:val="21"/>
          <w:szCs w:val="21"/>
        </w:rPr>
      </w:pPr>
      <w:r w:rsidRPr="000C3322">
        <w:rPr>
          <w:rFonts w:ascii="Arial" w:eastAsia="Times New Roman" w:hAnsi="Arial" w:cs="Arial"/>
          <w:b/>
          <w:bCs/>
          <w:color w:val="464646"/>
          <w:sz w:val="21"/>
          <w:szCs w:val="21"/>
        </w:rPr>
        <w:t>3. Szerzői jog</w:t>
      </w:r>
    </w:p>
    <w:p w:rsidR="000C3322" w:rsidRPr="000C3322" w:rsidRDefault="000C3322" w:rsidP="000C3322">
      <w:pPr>
        <w:shd w:val="clear" w:color="auto" w:fill="FFFFFF"/>
        <w:spacing w:after="180" w:line="336" w:lineRule="atLeast"/>
        <w:rPr>
          <w:rFonts w:ascii="Arial" w:eastAsia="Times New Roman" w:hAnsi="Arial" w:cs="Arial"/>
          <w:color w:val="464646"/>
          <w:sz w:val="21"/>
          <w:szCs w:val="21"/>
        </w:rPr>
      </w:pPr>
      <w:r w:rsidRPr="000C3322">
        <w:rPr>
          <w:rFonts w:ascii="Arial" w:eastAsia="Times New Roman" w:hAnsi="Arial" w:cs="Arial"/>
          <w:color w:val="464646"/>
          <w:sz w:val="21"/>
          <w:szCs w:val="21"/>
        </w:rPr>
        <w:t>Az oldal tulajdonosa szándékai szerint nem használ szerzői jog által védett anyagokat, azonban ha mégis erre kerül sor, akkor a jogszabályoknak megfelelően tünteti fel a vonatkozó forrást. A tulajdonos által létrehozott tartalmakat szerzői jog védi. Ezen tartalmak, beleértve a diagramokat, a hanganyagokat és a szövegeket, bármilyen nemű másolása vagy használata elektronikus vagy nyomtatott formában szigorúan tilos a tulajdonos előzetes írásbeli hozzájárulása nélkül.</w:t>
      </w:r>
    </w:p>
    <w:p w:rsidR="000C3322" w:rsidRPr="000C3322" w:rsidRDefault="000C3322" w:rsidP="000C3322">
      <w:pPr>
        <w:shd w:val="clear" w:color="auto" w:fill="FFFFFF"/>
        <w:spacing w:before="270" w:after="90" w:line="240" w:lineRule="auto"/>
        <w:outlineLvl w:val="2"/>
        <w:rPr>
          <w:rFonts w:ascii="Arial" w:eastAsia="Times New Roman" w:hAnsi="Arial" w:cs="Arial"/>
          <w:b/>
          <w:bCs/>
          <w:color w:val="464646"/>
          <w:sz w:val="21"/>
          <w:szCs w:val="21"/>
        </w:rPr>
      </w:pPr>
      <w:r w:rsidRPr="000C3322">
        <w:rPr>
          <w:rFonts w:ascii="Arial" w:eastAsia="Times New Roman" w:hAnsi="Arial" w:cs="Arial"/>
          <w:b/>
          <w:bCs/>
          <w:color w:val="464646"/>
          <w:sz w:val="21"/>
          <w:szCs w:val="21"/>
        </w:rPr>
        <w:t>4. Adatkezelési szabályok</w:t>
      </w:r>
    </w:p>
    <w:p w:rsidR="000C3322" w:rsidRPr="000C3322" w:rsidRDefault="000C3322" w:rsidP="000C3322">
      <w:pPr>
        <w:shd w:val="clear" w:color="auto" w:fill="FFFFFF"/>
        <w:spacing w:after="180" w:line="336" w:lineRule="atLeast"/>
        <w:rPr>
          <w:rFonts w:ascii="Arial" w:eastAsia="Times New Roman" w:hAnsi="Arial" w:cs="Arial"/>
          <w:color w:val="464646"/>
          <w:sz w:val="21"/>
          <w:szCs w:val="21"/>
        </w:rPr>
      </w:pPr>
      <w:r w:rsidRPr="000C3322">
        <w:rPr>
          <w:rFonts w:ascii="Arial" w:eastAsia="Times New Roman" w:hAnsi="Arial" w:cs="Arial"/>
          <w:color w:val="464646"/>
          <w:sz w:val="21"/>
          <w:szCs w:val="21"/>
        </w:rPr>
        <w:t>Az olyan személyes és üzleti adatok megadása, mint az e-mail cím, név és postacím kizárólag önkéntes alapon történhet. Az elérhető szolgáltatások használata és ellentételezése anonim módon, vagy a szabályoknak megfelelően névtelenséget kérve, vagy álnevet használva is megengedett, amennyiben ez technikailag lehetséges és indokolt.</w:t>
      </w:r>
    </w:p>
    <w:p w:rsidR="000C3322" w:rsidRPr="000C3322" w:rsidRDefault="000C3322" w:rsidP="000C3322">
      <w:pPr>
        <w:shd w:val="clear" w:color="auto" w:fill="FFFFFF"/>
        <w:spacing w:before="270" w:after="90" w:line="240" w:lineRule="auto"/>
        <w:outlineLvl w:val="2"/>
        <w:rPr>
          <w:rFonts w:ascii="Arial" w:eastAsia="Times New Roman" w:hAnsi="Arial" w:cs="Arial"/>
          <w:b/>
          <w:bCs/>
          <w:color w:val="464646"/>
          <w:sz w:val="21"/>
          <w:szCs w:val="21"/>
        </w:rPr>
      </w:pPr>
      <w:r w:rsidRPr="000C3322">
        <w:rPr>
          <w:rFonts w:ascii="Arial" w:eastAsia="Times New Roman" w:hAnsi="Arial" w:cs="Arial"/>
          <w:b/>
          <w:bCs/>
          <w:color w:val="464646"/>
          <w:sz w:val="21"/>
          <w:szCs w:val="21"/>
        </w:rPr>
        <w:t>5. A jogi nyilatkozat hatálya</w:t>
      </w:r>
    </w:p>
    <w:p w:rsidR="000C3322" w:rsidRPr="000C3322" w:rsidRDefault="000C3322" w:rsidP="000C3322">
      <w:pPr>
        <w:shd w:val="clear" w:color="auto" w:fill="FFFFFF"/>
        <w:spacing w:after="180" w:line="336" w:lineRule="atLeast"/>
        <w:rPr>
          <w:rFonts w:ascii="Arial" w:eastAsia="Times New Roman" w:hAnsi="Arial" w:cs="Arial"/>
          <w:color w:val="464646"/>
          <w:sz w:val="21"/>
          <w:szCs w:val="21"/>
        </w:rPr>
      </w:pPr>
      <w:r w:rsidRPr="000C3322">
        <w:rPr>
          <w:rFonts w:ascii="Arial" w:eastAsia="Times New Roman" w:hAnsi="Arial" w:cs="Arial"/>
          <w:color w:val="464646"/>
          <w:sz w:val="21"/>
          <w:szCs w:val="21"/>
        </w:rPr>
        <w:t>Ez a nyilatkozat az internetes megjelenés részének tekintendő. Amennyiben a nyilatkozat egyes részei vagy egyes kifejezései nem pontosak vagy jogilag kifogásolhatók, attól a többi rész tartalma és hatálya érvényben marad.</w:t>
      </w:r>
      <w:bookmarkStart w:id="0" w:name="_GoBack"/>
      <w:bookmarkEnd w:id="0"/>
    </w:p>
    <w:sectPr w:rsidR="000C3322" w:rsidRPr="000C3322" w:rsidSect="001300D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98C" w:rsidRDefault="0060398C" w:rsidP="00D43809">
      <w:pPr>
        <w:spacing w:after="0" w:line="240" w:lineRule="auto"/>
      </w:pPr>
      <w:r>
        <w:separator/>
      </w:r>
    </w:p>
  </w:endnote>
  <w:endnote w:type="continuationSeparator" w:id="0">
    <w:p w:rsidR="0060398C" w:rsidRDefault="0060398C" w:rsidP="00D4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0633"/>
      <w:docPartObj>
        <w:docPartGallery w:val="Page Numbers (Bottom of Page)"/>
        <w:docPartUnique/>
      </w:docPartObj>
    </w:sdtPr>
    <w:sdtEndPr/>
    <w:sdtContent>
      <w:p w:rsidR="00D43809" w:rsidRDefault="006B08F3">
        <w:pPr>
          <w:pStyle w:val="llb"/>
          <w:jc w:val="center"/>
        </w:pPr>
        <w:r>
          <w:fldChar w:fldCharType="begin"/>
        </w:r>
        <w:r>
          <w:instrText xml:space="preserve"> PAGE   \* MERGEFORMAT </w:instrText>
        </w:r>
        <w:r>
          <w:fldChar w:fldCharType="separate"/>
        </w:r>
        <w:r w:rsidR="00301F8A">
          <w:rPr>
            <w:noProof/>
          </w:rPr>
          <w:t>5</w:t>
        </w:r>
        <w:r>
          <w:rPr>
            <w:noProof/>
          </w:rPr>
          <w:fldChar w:fldCharType="end"/>
        </w:r>
      </w:p>
    </w:sdtContent>
  </w:sdt>
  <w:p w:rsidR="00D43809" w:rsidRDefault="00D4380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98C" w:rsidRDefault="0060398C" w:rsidP="00D43809">
      <w:pPr>
        <w:spacing w:after="0" w:line="240" w:lineRule="auto"/>
      </w:pPr>
      <w:r>
        <w:separator/>
      </w:r>
    </w:p>
  </w:footnote>
  <w:footnote w:type="continuationSeparator" w:id="0">
    <w:p w:rsidR="0060398C" w:rsidRDefault="0060398C" w:rsidP="00D43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4A"/>
    <w:rsid w:val="000C3322"/>
    <w:rsid w:val="000E03F6"/>
    <w:rsid w:val="000E70B5"/>
    <w:rsid w:val="001300DB"/>
    <w:rsid w:val="0013154E"/>
    <w:rsid w:val="00196B3A"/>
    <w:rsid w:val="002942EA"/>
    <w:rsid w:val="0030104A"/>
    <w:rsid w:val="00301F8A"/>
    <w:rsid w:val="003A1878"/>
    <w:rsid w:val="00557D8B"/>
    <w:rsid w:val="005C01FB"/>
    <w:rsid w:val="0060398C"/>
    <w:rsid w:val="00641FF7"/>
    <w:rsid w:val="006A30E1"/>
    <w:rsid w:val="006B08F3"/>
    <w:rsid w:val="00886B43"/>
    <w:rsid w:val="008B5588"/>
    <w:rsid w:val="008E65DA"/>
    <w:rsid w:val="00A615C2"/>
    <w:rsid w:val="00AA00C2"/>
    <w:rsid w:val="00AD3322"/>
    <w:rsid w:val="00B36E89"/>
    <w:rsid w:val="00B66D98"/>
    <w:rsid w:val="00C966CD"/>
    <w:rsid w:val="00D43809"/>
    <w:rsid w:val="00D44BDF"/>
    <w:rsid w:val="00E60EDA"/>
    <w:rsid w:val="00EB2581"/>
    <w:rsid w:val="00F140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0C33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3">
    <w:name w:val="heading 3"/>
    <w:basedOn w:val="Norml"/>
    <w:link w:val="Cmsor3Char"/>
    <w:uiPriority w:val="9"/>
    <w:qFormat/>
    <w:rsid w:val="000C33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154E"/>
    <w:pPr>
      <w:ind w:left="720"/>
      <w:contextualSpacing/>
    </w:pPr>
  </w:style>
  <w:style w:type="paragraph" w:styleId="NormlWeb">
    <w:name w:val="Normal (Web)"/>
    <w:basedOn w:val="Norml"/>
    <w:uiPriority w:val="99"/>
    <w:unhideWhenUsed/>
    <w:rsid w:val="0030104A"/>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30104A"/>
    <w:rPr>
      <w:b/>
      <w:bCs/>
    </w:rPr>
  </w:style>
  <w:style w:type="paragraph" w:styleId="lfej">
    <w:name w:val="header"/>
    <w:basedOn w:val="Norml"/>
    <w:link w:val="lfejChar"/>
    <w:uiPriority w:val="99"/>
    <w:semiHidden/>
    <w:unhideWhenUsed/>
    <w:rsid w:val="00D4380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43809"/>
  </w:style>
  <w:style w:type="paragraph" w:styleId="llb">
    <w:name w:val="footer"/>
    <w:basedOn w:val="Norml"/>
    <w:link w:val="llbChar"/>
    <w:uiPriority w:val="99"/>
    <w:unhideWhenUsed/>
    <w:rsid w:val="00D43809"/>
    <w:pPr>
      <w:tabs>
        <w:tab w:val="center" w:pos="4536"/>
        <w:tab w:val="right" w:pos="9072"/>
      </w:tabs>
      <w:spacing w:after="0" w:line="240" w:lineRule="auto"/>
    </w:pPr>
  </w:style>
  <w:style w:type="character" w:customStyle="1" w:styleId="llbChar">
    <w:name w:val="Élőláb Char"/>
    <w:basedOn w:val="Bekezdsalapbettpusa"/>
    <w:link w:val="llb"/>
    <w:uiPriority w:val="99"/>
    <w:rsid w:val="00D43809"/>
  </w:style>
  <w:style w:type="character" w:customStyle="1" w:styleId="Cmsor1Char">
    <w:name w:val="Címsor 1 Char"/>
    <w:basedOn w:val="Bekezdsalapbettpusa"/>
    <w:link w:val="Cmsor1"/>
    <w:uiPriority w:val="9"/>
    <w:rsid w:val="000C3322"/>
    <w:rPr>
      <w:rFonts w:ascii="Times New Roman" w:eastAsia="Times New Roman" w:hAnsi="Times New Roman" w:cs="Times New Roman"/>
      <w:b/>
      <w:bCs/>
      <w:kern w:val="36"/>
      <w:sz w:val="48"/>
      <w:szCs w:val="48"/>
    </w:rPr>
  </w:style>
  <w:style w:type="character" w:customStyle="1" w:styleId="Cmsor3Char">
    <w:name w:val="Címsor 3 Char"/>
    <w:basedOn w:val="Bekezdsalapbettpusa"/>
    <w:link w:val="Cmsor3"/>
    <w:uiPriority w:val="9"/>
    <w:rsid w:val="000C3322"/>
    <w:rPr>
      <w:rFonts w:ascii="Times New Roman" w:eastAsia="Times New Roman" w:hAnsi="Times New Roman" w:cs="Times New Roman"/>
      <w:b/>
      <w:bCs/>
      <w:sz w:val="27"/>
      <w:szCs w:val="27"/>
    </w:rPr>
  </w:style>
  <w:style w:type="paragraph" w:styleId="Buborkszveg">
    <w:name w:val="Balloon Text"/>
    <w:basedOn w:val="Norml"/>
    <w:link w:val="BuborkszvegChar"/>
    <w:uiPriority w:val="99"/>
    <w:semiHidden/>
    <w:unhideWhenUsed/>
    <w:rsid w:val="000C332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3322"/>
    <w:rPr>
      <w:rFonts w:ascii="Tahoma" w:hAnsi="Tahoma" w:cs="Tahoma"/>
      <w:sz w:val="16"/>
      <w:szCs w:val="16"/>
    </w:rPr>
  </w:style>
  <w:style w:type="character" w:styleId="Hiperhivatkozs">
    <w:name w:val="Hyperlink"/>
    <w:basedOn w:val="Bekezdsalapbettpusa"/>
    <w:uiPriority w:val="99"/>
    <w:unhideWhenUsed/>
    <w:rsid w:val="00196B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0C33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3">
    <w:name w:val="heading 3"/>
    <w:basedOn w:val="Norml"/>
    <w:link w:val="Cmsor3Char"/>
    <w:uiPriority w:val="9"/>
    <w:qFormat/>
    <w:rsid w:val="000C33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154E"/>
    <w:pPr>
      <w:ind w:left="720"/>
      <w:contextualSpacing/>
    </w:pPr>
  </w:style>
  <w:style w:type="paragraph" w:styleId="NormlWeb">
    <w:name w:val="Normal (Web)"/>
    <w:basedOn w:val="Norml"/>
    <w:uiPriority w:val="99"/>
    <w:unhideWhenUsed/>
    <w:rsid w:val="0030104A"/>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30104A"/>
    <w:rPr>
      <w:b/>
      <w:bCs/>
    </w:rPr>
  </w:style>
  <w:style w:type="paragraph" w:styleId="lfej">
    <w:name w:val="header"/>
    <w:basedOn w:val="Norml"/>
    <w:link w:val="lfejChar"/>
    <w:uiPriority w:val="99"/>
    <w:semiHidden/>
    <w:unhideWhenUsed/>
    <w:rsid w:val="00D4380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43809"/>
  </w:style>
  <w:style w:type="paragraph" w:styleId="llb">
    <w:name w:val="footer"/>
    <w:basedOn w:val="Norml"/>
    <w:link w:val="llbChar"/>
    <w:uiPriority w:val="99"/>
    <w:unhideWhenUsed/>
    <w:rsid w:val="00D43809"/>
    <w:pPr>
      <w:tabs>
        <w:tab w:val="center" w:pos="4536"/>
        <w:tab w:val="right" w:pos="9072"/>
      </w:tabs>
      <w:spacing w:after="0" w:line="240" w:lineRule="auto"/>
    </w:pPr>
  </w:style>
  <w:style w:type="character" w:customStyle="1" w:styleId="llbChar">
    <w:name w:val="Élőláb Char"/>
    <w:basedOn w:val="Bekezdsalapbettpusa"/>
    <w:link w:val="llb"/>
    <w:uiPriority w:val="99"/>
    <w:rsid w:val="00D43809"/>
  </w:style>
  <w:style w:type="character" w:customStyle="1" w:styleId="Cmsor1Char">
    <w:name w:val="Címsor 1 Char"/>
    <w:basedOn w:val="Bekezdsalapbettpusa"/>
    <w:link w:val="Cmsor1"/>
    <w:uiPriority w:val="9"/>
    <w:rsid w:val="000C3322"/>
    <w:rPr>
      <w:rFonts w:ascii="Times New Roman" w:eastAsia="Times New Roman" w:hAnsi="Times New Roman" w:cs="Times New Roman"/>
      <w:b/>
      <w:bCs/>
      <w:kern w:val="36"/>
      <w:sz w:val="48"/>
      <w:szCs w:val="48"/>
    </w:rPr>
  </w:style>
  <w:style w:type="character" w:customStyle="1" w:styleId="Cmsor3Char">
    <w:name w:val="Címsor 3 Char"/>
    <w:basedOn w:val="Bekezdsalapbettpusa"/>
    <w:link w:val="Cmsor3"/>
    <w:uiPriority w:val="9"/>
    <w:rsid w:val="000C3322"/>
    <w:rPr>
      <w:rFonts w:ascii="Times New Roman" w:eastAsia="Times New Roman" w:hAnsi="Times New Roman" w:cs="Times New Roman"/>
      <w:b/>
      <w:bCs/>
      <w:sz w:val="27"/>
      <w:szCs w:val="27"/>
    </w:rPr>
  </w:style>
  <w:style w:type="paragraph" w:styleId="Buborkszveg">
    <w:name w:val="Balloon Text"/>
    <w:basedOn w:val="Norml"/>
    <w:link w:val="BuborkszvegChar"/>
    <w:uiPriority w:val="99"/>
    <w:semiHidden/>
    <w:unhideWhenUsed/>
    <w:rsid w:val="000C332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3322"/>
    <w:rPr>
      <w:rFonts w:ascii="Tahoma" w:hAnsi="Tahoma" w:cs="Tahoma"/>
      <w:sz w:val="16"/>
      <w:szCs w:val="16"/>
    </w:rPr>
  </w:style>
  <w:style w:type="character" w:styleId="Hiperhivatkozs">
    <w:name w:val="Hyperlink"/>
    <w:basedOn w:val="Bekezdsalapbettpusa"/>
    <w:uiPriority w:val="99"/>
    <w:unhideWhenUsed/>
    <w:rsid w:val="00196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60726">
      <w:bodyDiv w:val="1"/>
      <w:marLeft w:val="0"/>
      <w:marRight w:val="0"/>
      <w:marTop w:val="0"/>
      <w:marBottom w:val="0"/>
      <w:divBdr>
        <w:top w:val="none" w:sz="0" w:space="0" w:color="auto"/>
        <w:left w:val="none" w:sz="0" w:space="0" w:color="auto"/>
        <w:bottom w:val="none" w:sz="0" w:space="0" w:color="auto"/>
        <w:right w:val="none" w:sz="0" w:space="0" w:color="auto"/>
      </w:divBdr>
    </w:div>
    <w:div w:id="1120614715">
      <w:bodyDiv w:val="1"/>
      <w:marLeft w:val="0"/>
      <w:marRight w:val="0"/>
      <w:marTop w:val="0"/>
      <w:marBottom w:val="0"/>
      <w:divBdr>
        <w:top w:val="none" w:sz="0" w:space="0" w:color="auto"/>
        <w:left w:val="none" w:sz="0" w:space="0" w:color="auto"/>
        <w:bottom w:val="none" w:sz="0" w:space="0" w:color="auto"/>
        <w:right w:val="none" w:sz="0" w:space="0" w:color="auto"/>
      </w:divBdr>
    </w:div>
    <w:div w:id="14768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trollingportal.hu" TargetMode="External"/><Relationship Id="rId3" Type="http://schemas.openxmlformats.org/officeDocument/2006/relationships/settings" Target="settings.xml"/><Relationship Id="rId7" Type="http://schemas.openxmlformats.org/officeDocument/2006/relationships/hyperlink" Target="http://www.controllingportal.h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1407</Words>
  <Characters>9715</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Mészáros Ágnes</cp:lastModifiedBy>
  <cp:revision>6</cp:revision>
  <cp:lastPrinted>2015-12-11T10:12:00Z</cp:lastPrinted>
  <dcterms:created xsi:type="dcterms:W3CDTF">2015-12-11T10:19:00Z</dcterms:created>
  <dcterms:modified xsi:type="dcterms:W3CDTF">2015-12-11T11:32:00Z</dcterms:modified>
</cp:coreProperties>
</file>